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577FAA" w:rsidRDefault="002D40A6" w:rsidP="001B3565">
      <w:pPr>
        <w:jc w:val="center"/>
        <w:rPr>
          <w:rStyle w:val="Enfasigrassetto"/>
        </w:rPr>
      </w:pPr>
      <w:r w:rsidRPr="00577FAA">
        <w:rPr>
          <w:rStyle w:val="Enfasigrassetto"/>
        </w:rPr>
        <w:t>COMUNICATO</w:t>
      </w:r>
      <w:r w:rsidR="001B3565" w:rsidRPr="00577FAA">
        <w:rPr>
          <w:rStyle w:val="Enfasigrassetto"/>
        </w:rPr>
        <w:t xml:space="preserve"> STAMPA</w:t>
      </w:r>
    </w:p>
    <w:p w14:paraId="25791E41" w14:textId="77777777" w:rsidR="001B3565" w:rsidRPr="00577FAA" w:rsidRDefault="001B3565" w:rsidP="001B3565">
      <w:pPr>
        <w:jc w:val="both"/>
      </w:pPr>
    </w:p>
    <w:p w14:paraId="35E7E3A0" w14:textId="1DEF3F47" w:rsidR="00F82BF3" w:rsidRPr="00B30DB6" w:rsidRDefault="00F82BF3" w:rsidP="00F82BF3">
      <w:pPr>
        <w:jc w:val="center"/>
        <w:rPr>
          <w:b/>
          <w:bCs/>
        </w:rPr>
      </w:pPr>
      <w:r w:rsidRPr="00B30DB6">
        <w:rPr>
          <w:b/>
          <w:bCs/>
        </w:rPr>
        <w:t xml:space="preserve">Metti in moto il dono. Il </w:t>
      </w:r>
      <w:r w:rsidR="007634D5">
        <w:rPr>
          <w:b/>
          <w:bCs/>
        </w:rPr>
        <w:t>27</w:t>
      </w:r>
      <w:r w:rsidRPr="00B30DB6">
        <w:rPr>
          <w:b/>
          <w:bCs/>
        </w:rPr>
        <w:t xml:space="preserve"> </w:t>
      </w:r>
      <w:r w:rsidR="007634D5">
        <w:rPr>
          <w:b/>
          <w:bCs/>
        </w:rPr>
        <w:t>maggio</w:t>
      </w:r>
      <w:r w:rsidRPr="00B30DB6">
        <w:rPr>
          <w:b/>
          <w:bCs/>
        </w:rPr>
        <w:t xml:space="preserve"> </w:t>
      </w:r>
      <w:r w:rsidR="007634D5">
        <w:rPr>
          <w:b/>
          <w:bCs/>
        </w:rPr>
        <w:t>la seconda edizione del</w:t>
      </w:r>
      <w:r w:rsidRPr="00B30DB6">
        <w:rPr>
          <w:b/>
          <w:bCs/>
        </w:rPr>
        <w:t xml:space="preserve"> motogiro di Fidas Vicenza</w:t>
      </w:r>
    </w:p>
    <w:p w14:paraId="1C143AEF" w14:textId="77777777" w:rsidR="00F82BF3" w:rsidRPr="00B30DB6" w:rsidRDefault="00F82BF3" w:rsidP="00F82BF3">
      <w:pPr>
        <w:jc w:val="center"/>
        <w:rPr>
          <w:i/>
          <w:iCs/>
        </w:rPr>
      </w:pPr>
      <w:r w:rsidRPr="00B30DB6">
        <w:rPr>
          <w:i/>
          <w:iCs/>
        </w:rPr>
        <w:t>Le due ruote diventano protagoniste della promozione del dono di sangue e plasma</w:t>
      </w:r>
    </w:p>
    <w:p w14:paraId="15141E5C" w14:textId="77777777" w:rsidR="00262A0C" w:rsidRPr="00577FAA" w:rsidRDefault="00262A0C" w:rsidP="00B21392">
      <w:pPr>
        <w:jc w:val="both"/>
      </w:pPr>
    </w:p>
    <w:p w14:paraId="3EC7F9ED" w14:textId="1389929F" w:rsidR="00F82BF3" w:rsidRDefault="00262A0C" w:rsidP="00F82BF3">
      <w:pPr>
        <w:jc w:val="both"/>
      </w:pPr>
      <w:r w:rsidRPr="00577FAA">
        <w:rPr>
          <w:b/>
          <w:bCs/>
          <w:i/>
          <w:iCs/>
        </w:rPr>
        <w:t xml:space="preserve">Vicenza, </w:t>
      </w:r>
      <w:r w:rsidR="0060524F">
        <w:rPr>
          <w:b/>
          <w:bCs/>
          <w:i/>
          <w:iCs/>
        </w:rPr>
        <w:t>2</w:t>
      </w:r>
      <w:r w:rsidR="00F04ED5">
        <w:rPr>
          <w:b/>
          <w:bCs/>
          <w:i/>
          <w:iCs/>
        </w:rPr>
        <w:t>4</w:t>
      </w:r>
      <w:r w:rsidR="00A73010">
        <w:rPr>
          <w:b/>
          <w:bCs/>
          <w:i/>
          <w:iCs/>
        </w:rPr>
        <w:t xml:space="preserve"> </w:t>
      </w:r>
      <w:r w:rsidR="0060524F">
        <w:rPr>
          <w:b/>
          <w:bCs/>
          <w:i/>
          <w:iCs/>
        </w:rPr>
        <w:t>maggio</w:t>
      </w:r>
      <w:r w:rsidRPr="00577FAA">
        <w:rPr>
          <w:b/>
          <w:bCs/>
          <w:i/>
          <w:iCs/>
        </w:rPr>
        <w:t xml:space="preserve"> 202</w:t>
      </w:r>
      <w:r w:rsidR="0060524F">
        <w:rPr>
          <w:b/>
          <w:bCs/>
          <w:i/>
          <w:iCs/>
        </w:rPr>
        <w:t>3</w:t>
      </w:r>
      <w:r w:rsidRPr="00577FAA">
        <w:t xml:space="preserve">. </w:t>
      </w:r>
      <w:r w:rsidR="00F82BF3" w:rsidRPr="00046202">
        <w:t>Quando la passione per le due ruote e l’impegno nel donare si incontrano, nasce “Metti in moto il dono”, un calendario estivo di eventi pensati per promuovere il dono nel periodo estivo</w:t>
      </w:r>
      <w:r w:rsidR="00F82BF3">
        <w:t xml:space="preserve">, </w:t>
      </w:r>
      <w:r w:rsidR="0060524F">
        <w:t>in</w:t>
      </w:r>
      <w:r w:rsidR="00F82BF3">
        <w:t xml:space="preserve"> tutta la Penisola, attraverso Veneto, </w:t>
      </w:r>
      <w:r w:rsidR="00F82BF3" w:rsidRPr="00046202">
        <w:t>Molise Abruzzo, Friuli Venezia Giulia, Lazio, Liguria, Piemonte, Puglia, Sicilia, Toscana</w:t>
      </w:r>
      <w:r w:rsidR="00F82BF3">
        <w:t xml:space="preserve"> e</w:t>
      </w:r>
      <w:r w:rsidR="00F82BF3" w:rsidRPr="00046202">
        <w:t xml:space="preserve"> Valle d’Aosta</w:t>
      </w:r>
      <w:r w:rsidR="00F82BF3">
        <w:t>.</w:t>
      </w:r>
    </w:p>
    <w:p w14:paraId="18CBD569" w14:textId="5E19F8CD" w:rsidR="00F82BF3" w:rsidRDefault="00F82BF3" w:rsidP="00F82BF3">
      <w:pPr>
        <w:jc w:val="both"/>
      </w:pPr>
      <w:r>
        <w:t>“</w:t>
      </w:r>
      <w:r w:rsidR="0060524F">
        <w:t xml:space="preserve">Tenere alta l’attenzione sul dono </w:t>
      </w:r>
      <w:r w:rsidRPr="00046202">
        <w:t xml:space="preserve">di sangue e plasma – </w:t>
      </w:r>
      <w:r w:rsidR="0060524F">
        <w:t>spiega</w:t>
      </w:r>
      <w:r>
        <w:t xml:space="preserve"> Chiara Peron, presidente provinciale di Fidas Vicenza</w:t>
      </w:r>
      <w:r w:rsidRPr="00046202">
        <w:t xml:space="preserve"> – è </w:t>
      </w:r>
      <w:r w:rsidR="00E4567C">
        <w:t>fondamentale, così come</w:t>
      </w:r>
      <w:r w:rsidRPr="00046202">
        <w:t xml:space="preserve"> ricordare ai </w:t>
      </w:r>
      <w:r>
        <w:t>vicentini</w:t>
      </w:r>
      <w:r w:rsidRPr="00046202">
        <w:t xml:space="preserve"> l’importanza di donare. Il moto tour </w:t>
      </w:r>
      <w:r w:rsidR="00E4567C">
        <w:t xml:space="preserve">2023 </w:t>
      </w:r>
      <w:r w:rsidRPr="00046202">
        <w:t xml:space="preserve">vuole porre l’attenzione sull’importante tema della donazione del sangue in un periodo, quello </w:t>
      </w:r>
      <w:r w:rsidR="00E4567C">
        <w:t>primaverile-</w:t>
      </w:r>
      <w:r w:rsidRPr="00046202">
        <w:t>estivo, in cui notoriamente si registrano cali nelle donazioni, vuole essere anche un appello al generoso popolo delle due ruote ad avvicinarsi alla donazione di sangue, un gesto semplice ma che può salvare vite</w:t>
      </w:r>
      <w:r>
        <w:t>”</w:t>
      </w:r>
      <w:r w:rsidRPr="00046202">
        <w:t>.</w:t>
      </w:r>
    </w:p>
    <w:p w14:paraId="5EC6EE97" w14:textId="4E8F3C73" w:rsidR="00F82BF3" w:rsidRDefault="00F82BF3" w:rsidP="00F82BF3">
      <w:pPr>
        <w:jc w:val="both"/>
      </w:pPr>
      <w:r>
        <w:t>I motori de</w:t>
      </w:r>
      <w:r w:rsidR="008942CA">
        <w:t>gl</w:t>
      </w:r>
      <w:r>
        <w:t xml:space="preserve">i </w:t>
      </w:r>
      <w:r w:rsidR="008942CA">
        <w:t xml:space="preserve">oltre </w:t>
      </w:r>
      <w:r w:rsidR="00122556">
        <w:t>70</w:t>
      </w:r>
      <w:r>
        <w:t xml:space="preserve"> bikers vicentini </w:t>
      </w:r>
      <w:r w:rsidR="00122556">
        <w:t xml:space="preserve">al momento </w:t>
      </w:r>
      <w:r>
        <w:t>iscritti all’evento</w:t>
      </w:r>
      <w:r w:rsidR="008942CA">
        <w:t xml:space="preserve">, cui seguirà un pulmino con </w:t>
      </w:r>
      <w:r w:rsidR="00122556">
        <w:t>i</w:t>
      </w:r>
      <w:r w:rsidR="008942CA">
        <w:t xml:space="preserve"> </w:t>
      </w:r>
      <w:r w:rsidR="00046C9A">
        <w:t>passeggeri al seguito,</w:t>
      </w:r>
      <w:r>
        <w:t xml:space="preserve"> sono già pronti per affrontare, sabato </w:t>
      </w:r>
      <w:r w:rsidR="00122556">
        <w:t>prossimo, il 27</w:t>
      </w:r>
      <w:r>
        <w:t xml:space="preserve"> </w:t>
      </w:r>
      <w:r w:rsidR="00122556">
        <w:t>maggio</w:t>
      </w:r>
      <w:r>
        <w:t xml:space="preserve">, a partire dalle 8.30, un percorso articolato della provincia berica, che va dal Santuario mariano di Monte Berico a Vicenza, sino a </w:t>
      </w:r>
      <w:r w:rsidR="00AC65E4">
        <w:t>Isola Vicentina</w:t>
      </w:r>
      <w:r>
        <w:t xml:space="preserve">, dove </w:t>
      </w:r>
      <w:r w:rsidR="00CB54A1">
        <w:t xml:space="preserve">ci sarà la prima sosta, per proseguire vero il Monte Cengio, luogo simbolo dell’Associazione vicentina, dove si trova la Chiesetta del donatore, quindi </w:t>
      </w:r>
      <w:r w:rsidR="00D10A95">
        <w:t>si proseguirà per Tresche Conca, Lusana e Molvena, dove i partecipanti parteciperanno al pranzo comunitario.</w:t>
      </w:r>
      <w:r w:rsidR="004D17CD">
        <w:t xml:space="preserve"> Si ripartirà, poi, per il rientro</w:t>
      </w:r>
      <w:r w:rsidR="00A36413">
        <w:t>, che farà tappa alla Dainese intorno alle 18.30.</w:t>
      </w:r>
    </w:p>
    <w:p w14:paraId="4A99FFEF" w14:textId="5B97C506" w:rsidR="00A36413" w:rsidRDefault="00FB2A34" w:rsidP="00F82BF3">
      <w:pPr>
        <w:jc w:val="both"/>
      </w:pPr>
      <w:r>
        <w:t xml:space="preserve">Le iscrizioni sono ancora aperte, basta collegarsi al sito </w:t>
      </w:r>
      <w:hyperlink r:id="rId7" w:history="1">
        <w:r w:rsidR="00F340A5" w:rsidRPr="00456B52">
          <w:rPr>
            <w:rStyle w:val="Collegamentoipertestuale"/>
          </w:rPr>
          <w:t>www.fidasvicenza.com</w:t>
        </w:r>
      </w:hyperlink>
      <w:r>
        <w:t>.</w:t>
      </w:r>
    </w:p>
    <w:p w14:paraId="00B45C4E" w14:textId="77777777" w:rsidR="00F340A5" w:rsidRDefault="00F340A5" w:rsidP="00F82BF3">
      <w:pPr>
        <w:jc w:val="both"/>
      </w:pPr>
    </w:p>
    <w:p w14:paraId="5AA1C137" w14:textId="6A295322" w:rsidR="00F340A5" w:rsidRPr="00741194" w:rsidRDefault="00F340A5" w:rsidP="00F82BF3">
      <w:pPr>
        <w:jc w:val="both"/>
        <w:rPr>
          <w:lang w:val="en-GB"/>
        </w:rPr>
      </w:pPr>
      <w:r w:rsidRPr="00741194">
        <w:rPr>
          <w:lang w:val="en-GB"/>
        </w:rPr>
        <w:t xml:space="preserve">Video: </w:t>
      </w:r>
      <w:hyperlink r:id="rId8" w:history="1">
        <w:r w:rsidR="00741194" w:rsidRPr="00456B52">
          <w:rPr>
            <w:rStyle w:val="Collegamentoipertestuale"/>
            <w:lang w:val="en-GB"/>
          </w:rPr>
          <w:t>https://we.tl/t-rcyIphnt8R</w:t>
        </w:r>
      </w:hyperlink>
      <w:r w:rsidR="00741194">
        <w:rPr>
          <w:lang w:val="en-GB"/>
        </w:rPr>
        <w:t xml:space="preserve"> </w:t>
      </w:r>
    </w:p>
    <w:sectPr w:rsidR="00F340A5" w:rsidRPr="00741194">
      <w:headerReference w:type="default" r:id="rId9"/>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0972" w14:textId="77777777" w:rsidR="00E5207D" w:rsidRDefault="00E5207D">
      <w:r>
        <w:separator/>
      </w:r>
    </w:p>
  </w:endnote>
  <w:endnote w:type="continuationSeparator" w:id="0">
    <w:p w14:paraId="030C9DB5" w14:textId="77777777" w:rsidR="00E5207D" w:rsidRDefault="00E5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32EC" w14:textId="77777777" w:rsidR="00E5207D" w:rsidRDefault="00E5207D">
      <w:r>
        <w:separator/>
      </w:r>
    </w:p>
  </w:footnote>
  <w:footnote w:type="continuationSeparator" w:id="0">
    <w:p w14:paraId="5E60E01B" w14:textId="77777777" w:rsidR="00E5207D" w:rsidRDefault="00E5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40ABF"/>
    <w:rsid w:val="00043094"/>
    <w:rsid w:val="00043D59"/>
    <w:rsid w:val="00046C9A"/>
    <w:rsid w:val="00051330"/>
    <w:rsid w:val="00066F63"/>
    <w:rsid w:val="000670FF"/>
    <w:rsid w:val="000711E3"/>
    <w:rsid w:val="00082054"/>
    <w:rsid w:val="000A18D7"/>
    <w:rsid w:val="000A4A9B"/>
    <w:rsid w:val="000C4601"/>
    <w:rsid w:val="000C4995"/>
    <w:rsid w:val="000F485A"/>
    <w:rsid w:val="001007B4"/>
    <w:rsid w:val="001107BC"/>
    <w:rsid w:val="00115A0A"/>
    <w:rsid w:val="00122556"/>
    <w:rsid w:val="00137A2A"/>
    <w:rsid w:val="001A1D1D"/>
    <w:rsid w:val="001B3565"/>
    <w:rsid w:val="0020209A"/>
    <w:rsid w:val="00214731"/>
    <w:rsid w:val="002304D3"/>
    <w:rsid w:val="00262A0C"/>
    <w:rsid w:val="00263EB8"/>
    <w:rsid w:val="002658B5"/>
    <w:rsid w:val="002715A3"/>
    <w:rsid w:val="00291938"/>
    <w:rsid w:val="002D40A6"/>
    <w:rsid w:val="002E33E5"/>
    <w:rsid w:val="00350C63"/>
    <w:rsid w:val="00352E36"/>
    <w:rsid w:val="00361022"/>
    <w:rsid w:val="00372D7B"/>
    <w:rsid w:val="003A762E"/>
    <w:rsid w:val="003B78E8"/>
    <w:rsid w:val="003C159F"/>
    <w:rsid w:val="003C2C40"/>
    <w:rsid w:val="003E322F"/>
    <w:rsid w:val="003F539C"/>
    <w:rsid w:val="004166BB"/>
    <w:rsid w:val="0043372D"/>
    <w:rsid w:val="00434C29"/>
    <w:rsid w:val="00443539"/>
    <w:rsid w:val="004538D7"/>
    <w:rsid w:val="00461E6C"/>
    <w:rsid w:val="004671C7"/>
    <w:rsid w:val="004A12D3"/>
    <w:rsid w:val="004B1F82"/>
    <w:rsid w:val="004C4FDD"/>
    <w:rsid w:val="004D17CD"/>
    <w:rsid w:val="004E15E5"/>
    <w:rsid w:val="00501445"/>
    <w:rsid w:val="00514D64"/>
    <w:rsid w:val="00515F9C"/>
    <w:rsid w:val="00516944"/>
    <w:rsid w:val="005366F4"/>
    <w:rsid w:val="00540625"/>
    <w:rsid w:val="00555083"/>
    <w:rsid w:val="0056077E"/>
    <w:rsid w:val="00577FAA"/>
    <w:rsid w:val="005F0381"/>
    <w:rsid w:val="0060524F"/>
    <w:rsid w:val="0063171C"/>
    <w:rsid w:val="00633D4F"/>
    <w:rsid w:val="006630C0"/>
    <w:rsid w:val="00664FE2"/>
    <w:rsid w:val="0067318F"/>
    <w:rsid w:val="0069231F"/>
    <w:rsid w:val="006B1158"/>
    <w:rsid w:val="006E7864"/>
    <w:rsid w:val="007061CC"/>
    <w:rsid w:val="0071505B"/>
    <w:rsid w:val="00715F97"/>
    <w:rsid w:val="0072063E"/>
    <w:rsid w:val="00721CE5"/>
    <w:rsid w:val="007356F4"/>
    <w:rsid w:val="00736C6C"/>
    <w:rsid w:val="00741194"/>
    <w:rsid w:val="007563D5"/>
    <w:rsid w:val="007634D5"/>
    <w:rsid w:val="007B4EA4"/>
    <w:rsid w:val="007E70A7"/>
    <w:rsid w:val="007F64EC"/>
    <w:rsid w:val="008178A1"/>
    <w:rsid w:val="008208A4"/>
    <w:rsid w:val="00840CD8"/>
    <w:rsid w:val="008419FC"/>
    <w:rsid w:val="008574FD"/>
    <w:rsid w:val="008800F2"/>
    <w:rsid w:val="00882329"/>
    <w:rsid w:val="008942CA"/>
    <w:rsid w:val="008954C3"/>
    <w:rsid w:val="008E6470"/>
    <w:rsid w:val="008F62B3"/>
    <w:rsid w:val="00952879"/>
    <w:rsid w:val="00960B38"/>
    <w:rsid w:val="0097144E"/>
    <w:rsid w:val="009749E2"/>
    <w:rsid w:val="009800D7"/>
    <w:rsid w:val="00990D7F"/>
    <w:rsid w:val="009A68C7"/>
    <w:rsid w:val="009B3A59"/>
    <w:rsid w:val="009D70F7"/>
    <w:rsid w:val="009F534E"/>
    <w:rsid w:val="00A205E4"/>
    <w:rsid w:val="00A318E1"/>
    <w:rsid w:val="00A36413"/>
    <w:rsid w:val="00A46AC8"/>
    <w:rsid w:val="00A53959"/>
    <w:rsid w:val="00A63C60"/>
    <w:rsid w:val="00A712C8"/>
    <w:rsid w:val="00A73010"/>
    <w:rsid w:val="00AC65E4"/>
    <w:rsid w:val="00AC7C9E"/>
    <w:rsid w:val="00AD7D6B"/>
    <w:rsid w:val="00AF5332"/>
    <w:rsid w:val="00B1274B"/>
    <w:rsid w:val="00B1468C"/>
    <w:rsid w:val="00B21392"/>
    <w:rsid w:val="00B22333"/>
    <w:rsid w:val="00B2310F"/>
    <w:rsid w:val="00B4778D"/>
    <w:rsid w:val="00B85170"/>
    <w:rsid w:val="00B85A48"/>
    <w:rsid w:val="00B92363"/>
    <w:rsid w:val="00B974F1"/>
    <w:rsid w:val="00BD39F8"/>
    <w:rsid w:val="00BF11A5"/>
    <w:rsid w:val="00BF568F"/>
    <w:rsid w:val="00C13434"/>
    <w:rsid w:val="00C20250"/>
    <w:rsid w:val="00C20808"/>
    <w:rsid w:val="00C313D1"/>
    <w:rsid w:val="00C52983"/>
    <w:rsid w:val="00C6667F"/>
    <w:rsid w:val="00C90053"/>
    <w:rsid w:val="00CB54A1"/>
    <w:rsid w:val="00CC24BB"/>
    <w:rsid w:val="00CD3606"/>
    <w:rsid w:val="00CE052C"/>
    <w:rsid w:val="00CE6438"/>
    <w:rsid w:val="00CF4576"/>
    <w:rsid w:val="00D10A95"/>
    <w:rsid w:val="00D119B0"/>
    <w:rsid w:val="00D1686A"/>
    <w:rsid w:val="00D40944"/>
    <w:rsid w:val="00D46B1E"/>
    <w:rsid w:val="00DC6780"/>
    <w:rsid w:val="00DD205F"/>
    <w:rsid w:val="00DF1B15"/>
    <w:rsid w:val="00E107E3"/>
    <w:rsid w:val="00E22E2F"/>
    <w:rsid w:val="00E4567C"/>
    <w:rsid w:val="00E5207D"/>
    <w:rsid w:val="00E52AE6"/>
    <w:rsid w:val="00E57C25"/>
    <w:rsid w:val="00E72E5D"/>
    <w:rsid w:val="00E93980"/>
    <w:rsid w:val="00EA3A7D"/>
    <w:rsid w:val="00EB45A0"/>
    <w:rsid w:val="00EC5700"/>
    <w:rsid w:val="00EE0508"/>
    <w:rsid w:val="00EE6204"/>
    <w:rsid w:val="00F04ED5"/>
    <w:rsid w:val="00F16C4D"/>
    <w:rsid w:val="00F33F23"/>
    <w:rsid w:val="00F340A5"/>
    <w:rsid w:val="00F41A21"/>
    <w:rsid w:val="00F74A44"/>
    <w:rsid w:val="00F82BF3"/>
    <w:rsid w:val="00F83174"/>
    <w:rsid w:val="00F933F5"/>
    <w:rsid w:val="00FA1C25"/>
    <w:rsid w:val="00FA29BC"/>
    <w:rsid w:val="00FB07F1"/>
    <w:rsid w:val="00FB2A34"/>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character" w:styleId="Menzionenonrisolta">
    <w:name w:val="Unresolved Mention"/>
    <w:basedOn w:val="Carpredefinitoparagrafo"/>
    <w:uiPriority w:val="99"/>
    <w:semiHidden/>
    <w:unhideWhenUsed/>
    <w:rsid w:val="00F3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l/t-rcyIphnt8R" TargetMode="External"/><Relationship Id="rId3" Type="http://schemas.openxmlformats.org/officeDocument/2006/relationships/settings" Target="settings.xml"/><Relationship Id="rId7" Type="http://schemas.openxmlformats.org/officeDocument/2006/relationships/hyperlink" Target="http://www.fidasvicen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25</cp:revision>
  <cp:lastPrinted>2008-08-04T16:56:00Z</cp:lastPrinted>
  <dcterms:created xsi:type="dcterms:W3CDTF">2022-05-31T10:15:00Z</dcterms:created>
  <dcterms:modified xsi:type="dcterms:W3CDTF">2023-05-24T08:00:00Z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